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CA28CC">
      <w:pPr>
        <w:pStyle w:val="Heading1"/>
        <w:spacing w:after="0"/>
        <w:ind w:right="0"/>
      </w:pPr>
      <w:r>
        <w:t xml:space="preserve">tp methodes et politique de maintenance </w:t>
      </w:r>
    </w:p>
    <w:p w:rsidR="00317EF6" w:rsidRDefault="00317EF6" w:rsidP="00DC4C1F">
      <w:pPr>
        <w:pStyle w:val="Heading1"/>
        <w:spacing w:after="0"/>
        <w:ind w:right="0"/>
      </w:pPr>
      <w:r>
        <w:t>(60 periodes)</w:t>
      </w:r>
    </w:p>
    <w:p w:rsidR="00317EF6" w:rsidRDefault="00317EF6" w:rsidP="0015679C">
      <w:pPr>
        <w:rPr>
          <w:lang w:val="fr-FR"/>
        </w:rPr>
      </w:pPr>
    </w:p>
    <w:p w:rsidR="00317EF6" w:rsidRPr="00242BFE" w:rsidRDefault="00317EF6" w:rsidP="00E648DA">
      <w:pPr>
        <w:pStyle w:val="Title"/>
        <w:jc w:val="left"/>
        <w:rPr>
          <w:rFonts w:ascii="Times New Roman" w:hAnsi="Times New Roman" w:cs="Times New Roman"/>
          <w:b w:val="0"/>
          <w:u w:val="single"/>
          <w:lang w:val="fr-FR"/>
        </w:rPr>
      </w:pPr>
      <w:r w:rsidRPr="00242BFE">
        <w:rPr>
          <w:rFonts w:ascii="Times New Roman" w:hAnsi="Times New Roman" w:cs="Times New Roman"/>
          <w:u w:val="single"/>
          <w:lang w:val="fr-FR"/>
        </w:rPr>
        <w:t xml:space="preserve">Contenu </w:t>
      </w:r>
    </w:p>
    <w:p w:rsidR="00317EF6" w:rsidRPr="00242BFE" w:rsidRDefault="00317EF6" w:rsidP="00E648DA">
      <w:pPr>
        <w:pStyle w:val="Title"/>
        <w:rPr>
          <w:rFonts w:ascii="Times New Roman" w:hAnsi="Times New Roman" w:cs="Times New Roman"/>
          <w:lang w:val="fr-FR"/>
        </w:rPr>
      </w:pPr>
      <w:r w:rsidRPr="00242BFE">
        <w:rPr>
          <w:rFonts w:ascii="Times New Roman" w:hAnsi="Times New Roman" w:cs="Times New Roman"/>
          <w:lang w:val="fr-FR"/>
        </w:rPr>
        <w:t>partie 1 : Intervention corrective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1.1 Demande de travail, les taches demandées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1.2 Sécurité dans </w:t>
      </w:r>
      <w:proofErr w:type="gramStart"/>
      <w:r>
        <w:rPr>
          <w:rFonts w:ascii="Arial" w:hAnsi="Arial"/>
          <w:sz w:val="22"/>
          <w:lang w:val="fr-FR"/>
        </w:rPr>
        <w:t>les interventions mécanique</w:t>
      </w:r>
      <w:proofErr w:type="gramEnd"/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1.3 Rappel sur les visseries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1.4 Les outillages : les outils de base, les différentes clés, les pinces, outillages et sécurité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1.5 Procédure de dépose, repose, remontage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1.6 Utilisation des outils de montage et démontage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1.7 Utilisation des moyens de levage et de manutention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1.8 Exécution de quelques opérations mécaniques simples (taraudage, filetage, perçage...)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1.9 Exécutions des opérations élémentaires d’usinage sur tour, fraiseuse et de soudage 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1.10 Relevés d’informations dimensionnelles et géométriques des pièces simples</w:t>
      </w:r>
    </w:p>
    <w:p w:rsidR="00317EF6" w:rsidRDefault="00317EF6" w:rsidP="00E648DA">
      <w:pPr>
        <w:ind w:left="624" w:hanging="62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1.11 Interventions mécaniques diverses : réglages, lubrification, graissage, réparation des taraudages, démontages des goujons, pose et dépose, montage et </w:t>
      </w:r>
      <w:proofErr w:type="gramStart"/>
      <w:r>
        <w:rPr>
          <w:rFonts w:ascii="Arial" w:hAnsi="Arial"/>
          <w:sz w:val="22"/>
          <w:lang w:val="fr-FR"/>
        </w:rPr>
        <w:t>démontage,...</w:t>
      </w:r>
      <w:proofErr w:type="gramEnd"/>
    </w:p>
    <w:p w:rsidR="00317EF6" w:rsidRDefault="00317EF6" w:rsidP="00E648DA">
      <w:pPr>
        <w:pStyle w:val="Title"/>
        <w:rPr>
          <w:lang w:val="fr-FR"/>
        </w:rPr>
      </w:pPr>
    </w:p>
    <w:p w:rsidR="00317EF6" w:rsidRPr="00242BFE" w:rsidRDefault="00317EF6" w:rsidP="00E648DA">
      <w:pPr>
        <w:pStyle w:val="Title"/>
        <w:rPr>
          <w:rFonts w:ascii="Times New Roman" w:hAnsi="Times New Roman" w:cs="Times New Roman"/>
          <w:lang w:val="fr-FR"/>
        </w:rPr>
      </w:pPr>
      <w:r w:rsidRPr="00242BFE">
        <w:rPr>
          <w:rFonts w:ascii="Times New Roman" w:hAnsi="Times New Roman" w:cs="Times New Roman"/>
          <w:lang w:val="fr-FR"/>
        </w:rPr>
        <w:t>partie 2 : Intervention préventive</w:t>
      </w:r>
    </w:p>
    <w:p w:rsidR="00317EF6" w:rsidRPr="00242BFE" w:rsidRDefault="00317EF6" w:rsidP="00E648DA">
      <w:pPr>
        <w:pStyle w:val="Title"/>
        <w:spacing w:before="0"/>
        <w:rPr>
          <w:rFonts w:ascii="Times New Roman" w:hAnsi="Times New Roman" w:cs="Times New Roman"/>
          <w:lang w:val="fr-FR"/>
        </w:rPr>
      </w:pPr>
      <w:r w:rsidRPr="00242BFE">
        <w:rPr>
          <w:rFonts w:ascii="Times New Roman" w:hAnsi="Times New Roman" w:cs="Times New Roman"/>
          <w:lang w:val="fr-FR"/>
        </w:rPr>
        <w:t>systématique et conditionnelle/previsionnelle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 Lecture des différents documents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2.2 Identification des différents ensembles fonctionnels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2.3 Identification des différents circuits 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2.4 Identification des différents éléments pouvant faire l’objet d ‘une intervention périodique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2.5 Les opérations périodiques, exploitation des documents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2.6 Réalisation des interventions périodiques planifiées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2.7La surveillance, les paramètres du suivi, </w:t>
      </w:r>
      <w:proofErr w:type="spellStart"/>
      <w:r>
        <w:rPr>
          <w:rFonts w:ascii="Arial" w:hAnsi="Arial"/>
          <w:sz w:val="22"/>
          <w:lang w:val="fr-FR"/>
        </w:rPr>
        <w:t>surviéllance</w:t>
      </w:r>
      <w:proofErr w:type="spellEnd"/>
      <w:r>
        <w:rPr>
          <w:rFonts w:ascii="Arial" w:hAnsi="Arial"/>
          <w:sz w:val="22"/>
          <w:lang w:val="fr-FR"/>
        </w:rPr>
        <w:t>, analyse des niveaux des informations.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2.8 Les procédés de sécurité.</w:t>
      </w:r>
    </w:p>
    <w:p w:rsidR="00317EF6" w:rsidRDefault="00317EF6" w:rsidP="00E648DA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</w:p>
    <w:p w:rsidR="00317EF6" w:rsidRPr="00242BFE" w:rsidRDefault="00317EF6" w:rsidP="00E648DA">
      <w:pPr>
        <w:pStyle w:val="Title"/>
        <w:rPr>
          <w:rFonts w:ascii="Times New Roman" w:hAnsi="Times New Roman" w:cs="Times New Roman"/>
          <w:lang w:val="fr-FR"/>
        </w:rPr>
      </w:pPr>
      <w:r w:rsidRPr="00242BFE">
        <w:rPr>
          <w:rFonts w:ascii="Times New Roman" w:hAnsi="Times New Roman" w:cs="Times New Roman"/>
          <w:lang w:val="fr-FR"/>
        </w:rPr>
        <w:t>partie 3 : Les procédures d’investigation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3.1</w:t>
      </w:r>
      <w:r>
        <w:rPr>
          <w:rFonts w:ascii="Arial" w:hAnsi="Arial"/>
          <w:sz w:val="22"/>
          <w:szCs w:val="26"/>
          <w:lang w:val="fr-FR"/>
        </w:rPr>
        <w:tab/>
        <w:t>Elaboration des documents d’investigation, d’analyse et de suivi de maintenance.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3.2</w:t>
      </w:r>
      <w:r>
        <w:rPr>
          <w:rFonts w:ascii="Arial" w:hAnsi="Arial"/>
          <w:sz w:val="22"/>
          <w:szCs w:val="26"/>
          <w:lang w:val="fr-FR"/>
        </w:rPr>
        <w:tab/>
        <w:t>Observation des symptômes, analyse fonctionnelle, formulation et validation des hypothèses, élaboration d’un organigramme de diagnostic.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3.3</w:t>
      </w:r>
      <w:r>
        <w:rPr>
          <w:rFonts w:ascii="Arial" w:hAnsi="Arial"/>
          <w:sz w:val="22"/>
          <w:szCs w:val="26"/>
          <w:lang w:val="fr-FR"/>
        </w:rPr>
        <w:tab/>
        <w:t>Application sur les outils d’aide à la décision (</w:t>
      </w:r>
      <w:proofErr w:type="spellStart"/>
      <w:r>
        <w:rPr>
          <w:rFonts w:ascii="Arial" w:hAnsi="Arial"/>
          <w:sz w:val="22"/>
          <w:szCs w:val="26"/>
          <w:lang w:val="fr-FR"/>
        </w:rPr>
        <w:t>Paretto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, </w:t>
      </w:r>
      <w:proofErr w:type="spellStart"/>
      <w:r>
        <w:rPr>
          <w:rFonts w:ascii="Arial" w:hAnsi="Arial"/>
          <w:sz w:val="22"/>
          <w:szCs w:val="26"/>
          <w:lang w:val="fr-FR"/>
        </w:rPr>
        <w:t>Sadt</w:t>
      </w:r>
      <w:proofErr w:type="spellEnd"/>
      <w:r>
        <w:rPr>
          <w:rFonts w:ascii="Arial" w:hAnsi="Arial"/>
          <w:sz w:val="22"/>
          <w:szCs w:val="26"/>
          <w:lang w:val="fr-FR"/>
        </w:rPr>
        <w:t xml:space="preserve"> ...).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3.4</w:t>
      </w:r>
      <w:r>
        <w:rPr>
          <w:rFonts w:ascii="Arial" w:hAnsi="Arial"/>
          <w:sz w:val="22"/>
          <w:szCs w:val="26"/>
          <w:lang w:val="fr-FR"/>
        </w:rPr>
        <w:tab/>
        <w:t>Les appareils de mesures, mise en œuvre des mesures de paramètres physiques (vibration, viscosité des huiles,..)</w:t>
      </w:r>
    </w:p>
    <w:p w:rsidR="00317EF6" w:rsidRDefault="00317EF6" w:rsidP="00E648DA">
      <w:pPr>
        <w:widowControl w:val="0"/>
        <w:ind w:left="426" w:hanging="426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3.5</w:t>
      </w:r>
      <w:r>
        <w:rPr>
          <w:rFonts w:ascii="Arial" w:hAnsi="Arial"/>
          <w:sz w:val="22"/>
          <w:szCs w:val="26"/>
          <w:lang w:val="fr-FR"/>
        </w:rPr>
        <w:tab/>
        <w:t>Interprétation des résultats des mesures.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3.6 Organisation des travaux de maintenance :utilisation d’un logiciel pour le calcul de la recherche op</w:t>
      </w:r>
      <w:r>
        <w:rPr>
          <w:rFonts w:ascii="Arial" w:hAnsi="Arial"/>
          <w:sz w:val="22"/>
          <w:lang w:val="fr-FR"/>
        </w:rPr>
        <w:t>érationnelle.</w:t>
      </w:r>
    </w:p>
    <w:p w:rsidR="00317EF6" w:rsidRDefault="00317EF6" w:rsidP="00E648DA">
      <w:pPr>
        <w:widowControl w:val="0"/>
        <w:ind w:left="426" w:hanging="426"/>
        <w:rPr>
          <w:rFonts w:ascii="Arial" w:hAnsi="Arial"/>
          <w:sz w:val="22"/>
          <w:szCs w:val="26"/>
          <w:lang w:val="fr-FR"/>
        </w:rPr>
      </w:pPr>
    </w:p>
    <w:p w:rsidR="00317EF6" w:rsidRPr="00242BFE" w:rsidRDefault="00317EF6" w:rsidP="00E648DA">
      <w:pPr>
        <w:pStyle w:val="Title"/>
        <w:rPr>
          <w:rFonts w:ascii="Times New Roman" w:hAnsi="Times New Roman" w:cs="Times New Roman"/>
          <w:lang w:val="fr-FR"/>
        </w:rPr>
      </w:pPr>
      <w:r w:rsidRPr="00242BFE">
        <w:rPr>
          <w:rFonts w:ascii="Times New Roman" w:hAnsi="Times New Roman" w:cs="Times New Roman"/>
          <w:lang w:val="fr-FR"/>
        </w:rPr>
        <w:t>partie 4 : Intervention améliorative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4.1</w:t>
      </w:r>
      <w:r>
        <w:rPr>
          <w:rFonts w:ascii="Arial" w:hAnsi="Arial"/>
          <w:sz w:val="22"/>
          <w:szCs w:val="26"/>
          <w:lang w:val="fr-FR"/>
        </w:rPr>
        <w:tab/>
        <w:t>Etude du défaut, cause et effets.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4.2</w:t>
      </w:r>
      <w:r>
        <w:rPr>
          <w:rFonts w:ascii="Arial" w:hAnsi="Arial"/>
          <w:sz w:val="22"/>
          <w:szCs w:val="26"/>
          <w:lang w:val="fr-FR"/>
        </w:rPr>
        <w:tab/>
        <w:t>Choix d’une solution convenable au remède du défaut.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4.3</w:t>
      </w:r>
      <w:r>
        <w:rPr>
          <w:rFonts w:ascii="Arial" w:hAnsi="Arial"/>
          <w:sz w:val="22"/>
          <w:szCs w:val="26"/>
          <w:lang w:val="fr-FR"/>
        </w:rPr>
        <w:tab/>
        <w:t>Interprétation de l’ordre d’intervention.</w:t>
      </w:r>
    </w:p>
    <w:p w:rsidR="00317EF6" w:rsidRDefault="00317EF6" w:rsidP="00E648DA">
      <w:pPr>
        <w:widowControl w:val="0"/>
        <w:ind w:left="426" w:hanging="426"/>
        <w:jc w:val="lowKashida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4.4</w:t>
      </w:r>
      <w:r>
        <w:rPr>
          <w:rFonts w:ascii="Arial" w:hAnsi="Arial"/>
          <w:sz w:val="22"/>
          <w:szCs w:val="26"/>
          <w:lang w:val="fr-FR"/>
        </w:rPr>
        <w:tab/>
        <w:t>Choix des pièces, conformité aux normes.</w:t>
      </w:r>
    </w:p>
    <w:p w:rsidR="00317EF6" w:rsidRPr="00137EEC" w:rsidRDefault="00317EF6" w:rsidP="00E648DA">
      <w:pPr>
        <w:widowControl w:val="0"/>
        <w:ind w:left="426" w:hanging="426"/>
        <w:jc w:val="lowKashida"/>
        <w:rPr>
          <w:lang w:val="fr-FR" w:bidi="ar-LB"/>
        </w:rPr>
      </w:pPr>
      <w:r>
        <w:rPr>
          <w:rFonts w:ascii="Arial" w:hAnsi="Arial"/>
          <w:sz w:val="22"/>
          <w:szCs w:val="26"/>
          <w:lang w:val="fr-FR"/>
        </w:rPr>
        <w:t>4.5</w:t>
      </w:r>
      <w:r>
        <w:rPr>
          <w:rFonts w:ascii="Arial" w:hAnsi="Arial"/>
          <w:sz w:val="22"/>
          <w:szCs w:val="26"/>
          <w:lang w:val="fr-FR"/>
        </w:rPr>
        <w:tab/>
        <w:t>Implantation du matériel sur l’équipement et mise au point.</w:t>
      </w:r>
      <w:bookmarkStart w:id="0" w:name="_GoBack"/>
      <w:bookmarkEnd w:id="0"/>
    </w:p>
    <w:sectPr w:rsidR="00317EF6" w:rsidRPr="00137EEC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705E5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58EF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57EAB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591D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3D5D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F8CC2-1798-402F-8735-FC3E87EB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204</cp:revision>
  <cp:lastPrinted>2012-09-25T05:56:00Z</cp:lastPrinted>
  <dcterms:created xsi:type="dcterms:W3CDTF">2012-08-24T05:04:00Z</dcterms:created>
  <dcterms:modified xsi:type="dcterms:W3CDTF">2019-07-24T07:00:00Z</dcterms:modified>
</cp:coreProperties>
</file>